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063" w:rsidRDefault="00BB498A" w:rsidP="00794E72">
      <w:pPr>
        <w:spacing w:line="240" w:lineRule="auto"/>
        <w:rPr>
          <w:rFonts w:ascii="Cambria" w:eastAsia="MS Mincho" w:hAnsi="Cambria" w:cs="Arial"/>
          <w:b/>
          <w:color w:val="000000"/>
          <w:sz w:val="24"/>
          <w:szCs w:val="24"/>
        </w:rPr>
      </w:pPr>
      <w:bookmarkStart w:id="0" w:name="_GoBack"/>
      <w:bookmarkEnd w:id="0"/>
      <w:r>
        <w:rPr>
          <w:rFonts w:ascii="Cambria" w:eastAsia="MS Mincho" w:hAnsi="Cambria" w:cs="Arial"/>
          <w:b/>
          <w:color w:val="000000"/>
          <w:sz w:val="24"/>
          <w:szCs w:val="24"/>
        </w:rPr>
        <w:t>Human Saliva Cystic Fibrosis</w:t>
      </w:r>
    </w:p>
    <w:p w:rsidR="00590696" w:rsidRPr="003B6947" w:rsidRDefault="00590696" w:rsidP="002A7581">
      <w:pPr>
        <w:spacing w:after="0" w:line="240" w:lineRule="auto"/>
        <w:ind w:left="2880" w:hanging="2880"/>
      </w:pPr>
      <w:r w:rsidRPr="003B6947">
        <w:t>Metabolomic Analysis:</w:t>
      </w:r>
      <w:r w:rsidRPr="003B6947">
        <w:tab/>
      </w:r>
      <w:r w:rsidR="002A7581" w:rsidRPr="003B6947">
        <w:t>NIH Eastern Regional Comprehensive Metabolomics Resource Core (</w:t>
      </w:r>
      <w:r w:rsidRPr="003B6947">
        <w:t>RTI RCMRC</w:t>
      </w:r>
      <w:r w:rsidR="002A7581" w:rsidRPr="003B6947">
        <w:t>)</w:t>
      </w:r>
    </w:p>
    <w:p w:rsidR="00590696" w:rsidRDefault="00DF431B" w:rsidP="00034B9F">
      <w:pPr>
        <w:spacing w:after="0" w:line="240" w:lineRule="auto"/>
      </w:pPr>
      <w:r w:rsidRPr="003B6947">
        <w:t xml:space="preserve">PI, RTI RCMRC Pilot Study: </w:t>
      </w:r>
      <w:r w:rsidRPr="003B6947">
        <w:tab/>
      </w:r>
      <w:r w:rsidR="00034B9F" w:rsidRPr="003B6947">
        <w:t>Susan Sumner</w:t>
      </w:r>
      <w:r w:rsidRPr="003B6947">
        <w:t>, PhD., RTI International</w:t>
      </w:r>
    </w:p>
    <w:p w:rsidR="00590696" w:rsidRDefault="00BD24C2" w:rsidP="00590696">
      <w:pPr>
        <w:spacing w:after="0" w:line="240" w:lineRule="auto"/>
      </w:pPr>
      <w:r w:rsidRPr="00BD24C2">
        <w:t xml:space="preserve">PI, </w:t>
      </w:r>
      <w:r w:rsidR="00D812F8">
        <w:t>UNC</w:t>
      </w:r>
      <w:r w:rsidRPr="00BD24C2">
        <w:t xml:space="preserve">: </w:t>
      </w:r>
      <w:r w:rsidRPr="00BD24C2">
        <w:tab/>
      </w:r>
      <w:r>
        <w:tab/>
      </w:r>
      <w:r>
        <w:tab/>
      </w:r>
      <w:r w:rsidR="00DA1564">
        <w:t>Roland R. Arnold, PhD., and Lauranell Burch, PhD.</w:t>
      </w:r>
    </w:p>
    <w:p w:rsidR="00BD24C2" w:rsidRDefault="004877B1" w:rsidP="00590696">
      <w:pPr>
        <w:spacing w:after="0" w:line="240" w:lineRule="auto"/>
      </w:pPr>
      <w:r>
        <w:t>IRB Approval (UNC</w:t>
      </w:r>
      <w:r w:rsidR="00BD24C2">
        <w:t>):</w:t>
      </w:r>
      <w:r w:rsidR="00BD24C2">
        <w:tab/>
      </w:r>
      <w:r w:rsidR="00BD24C2">
        <w:tab/>
      </w:r>
      <w:r w:rsidR="00DA1564">
        <w:t>#10-0105</w:t>
      </w:r>
    </w:p>
    <w:p w:rsidR="00590696" w:rsidRDefault="00590696" w:rsidP="00590696">
      <w:pPr>
        <w:spacing w:after="0" w:line="240" w:lineRule="auto"/>
      </w:pPr>
    </w:p>
    <w:p w:rsidR="006C05F2" w:rsidRPr="002B0FCE" w:rsidRDefault="00590696" w:rsidP="00AC1FFB">
      <w:pPr>
        <w:spacing w:after="0" w:line="240" w:lineRule="auto"/>
        <w:rPr>
          <w:rFonts w:asciiTheme="majorHAnsi" w:hAnsiTheme="majorHAnsi"/>
          <w:i/>
          <w:iCs/>
        </w:rPr>
      </w:pPr>
      <w:r w:rsidRPr="002B0FCE">
        <w:rPr>
          <w:rFonts w:asciiTheme="majorHAnsi" w:hAnsiTheme="majorHAnsi"/>
          <w:b/>
          <w:bCs/>
        </w:rPr>
        <w:t>Abstract</w:t>
      </w:r>
    </w:p>
    <w:p w:rsidR="009933C7" w:rsidRDefault="009933C7" w:rsidP="00F2449E">
      <w:pPr>
        <w:spacing w:after="0" w:line="240" w:lineRule="auto"/>
        <w:rPr>
          <w:rFonts w:asciiTheme="majorHAnsi" w:hAnsiTheme="majorHAnsi"/>
        </w:rPr>
      </w:pPr>
    </w:p>
    <w:p w:rsidR="00E16E09" w:rsidRPr="00DA1564" w:rsidRDefault="00DA1564" w:rsidP="00DA1564">
      <w:pPr>
        <w:ind w:left="360"/>
      </w:pPr>
      <w:r>
        <w:t xml:space="preserve">This study was designed as a pilot to determine if the concentrations of selected ions in salivary gland secretions were influenced by the absence of CFTR on the apical surfaces of glandular cells and ductal epithelia. To this end, five cystic fibrosis children homozygous for </w:t>
      </w:r>
      <w:r>
        <w:rPr>
          <w:rFonts w:ascii="Symbol" w:hAnsi="Symbol"/>
        </w:rPr>
        <w:t></w:t>
      </w:r>
      <w:r>
        <w:t>Phe508 were to be recruited with their heterozygous non-CF mothers. Unstimulated glandular secretions to include parotid and submandibular/sublingual saliva samples as well as whole, mixed saliva collected with masticatory stimulation were to be collected from the child and the mother and analyzed for nitrate (NO</w:t>
      </w:r>
      <w:r w:rsidRPr="00937A1E">
        <w:rPr>
          <w:vertAlign w:val="subscript"/>
        </w:rPr>
        <w:t>3</w:t>
      </w:r>
      <w:r>
        <w:t>), nitrite (NO</w:t>
      </w:r>
      <w:r w:rsidRPr="00937A1E">
        <w:rPr>
          <w:vertAlign w:val="subscript"/>
        </w:rPr>
        <w:t>2</w:t>
      </w:r>
      <w:r>
        <w:t>), bicarbonate (HCO</w:t>
      </w:r>
      <w:r w:rsidRPr="00937A1E">
        <w:rPr>
          <w:vertAlign w:val="subscript"/>
        </w:rPr>
        <w:t>3</w:t>
      </w:r>
      <w:r>
        <w:t xml:space="preserve">), thiocyanate (SCN), reduced and oxidized glutathione (GSH and GSSG) and buffering capacity (pH before and after addition of </w:t>
      </w:r>
      <w:proofErr w:type="spellStart"/>
      <w:r>
        <w:t>HCl</w:t>
      </w:r>
      <w:proofErr w:type="spellEnd"/>
      <w:r>
        <w:t xml:space="preserve"> to 3.75mN). For adaptation and development of the assays to a microtiter format, saliva samples were collected from non-CF control subjects initially to optimize the assays recognizing that the volumes for analyses would be small. The values obtained with these non-CF control samples were also compared to that of the homozygous and heterozygous CF subjects. As residual volume permits, these samples will be further analyzed for metabolic constituent profiles.</w:t>
      </w:r>
    </w:p>
    <w:p w:rsidR="00FA6FB8" w:rsidRDefault="00FA6FB8" w:rsidP="00FA6FB8">
      <w:pPr>
        <w:tabs>
          <w:tab w:val="num" w:pos="720"/>
        </w:tabs>
        <w:rPr>
          <w:b/>
          <w:bCs/>
        </w:rPr>
      </w:pPr>
      <w:r w:rsidRPr="00E16E09">
        <w:rPr>
          <w:rFonts w:asciiTheme="majorHAnsi" w:hAnsiTheme="majorHAnsi"/>
          <w:b/>
          <w:bCs/>
        </w:rPr>
        <w:t>Goals</w:t>
      </w:r>
    </w:p>
    <w:p w:rsidR="00DA1564" w:rsidRPr="00DA1564" w:rsidRDefault="00230BA1" w:rsidP="00DA1564">
      <w:pPr>
        <w:tabs>
          <w:tab w:val="left" w:pos="-1440"/>
          <w:tab w:val="left" w:pos="-720"/>
          <w:tab w:val="left" w:pos="0"/>
        </w:tabs>
        <w:suppressAutoHyphens/>
        <w:rPr>
          <w:rFonts w:ascii="Arial" w:hAnsi="Arial" w:cs="Arial"/>
          <w:sz w:val="20"/>
        </w:rPr>
      </w:pPr>
      <w:r w:rsidRPr="00DA1564">
        <w:rPr>
          <w:sz w:val="24"/>
        </w:rPr>
        <w:t xml:space="preserve">This study is designed to provide </w:t>
      </w:r>
      <w:r w:rsidR="00DA1564" w:rsidRPr="00DA1564">
        <w:rPr>
          <w:rFonts w:cs="Arial"/>
          <w:sz w:val="24"/>
        </w:rPr>
        <w:t>a comparative metabolomics analysis of CF vs non-CF samples by RTI.</w:t>
      </w:r>
    </w:p>
    <w:p w:rsidR="004930AF" w:rsidRPr="00EE701E" w:rsidRDefault="004930AF" w:rsidP="004930AF">
      <w:r w:rsidRPr="00EE701E">
        <w:t>The data required for the metabolomics analysis can be found in the accompanying files:</w:t>
      </w:r>
    </w:p>
    <w:p w:rsidR="006E02A0" w:rsidRPr="00EE701E" w:rsidRDefault="006E02A0" w:rsidP="00E16E09">
      <w:pPr>
        <w:spacing w:after="0" w:line="240" w:lineRule="auto"/>
        <w:ind w:left="1440" w:hanging="1440"/>
      </w:pPr>
      <w:r w:rsidRPr="00EE701E">
        <w:t>Procedures</w:t>
      </w:r>
      <w:r w:rsidR="004930AF" w:rsidRPr="00EE701E">
        <w:t>:</w:t>
      </w:r>
      <w:r w:rsidR="00E16E09" w:rsidRPr="00EE701E">
        <w:tab/>
      </w:r>
      <w:r w:rsidR="00E16E09" w:rsidRPr="00EE701E">
        <w:tab/>
      </w:r>
      <w:r w:rsidRPr="00EE701E">
        <w:t>1.</w:t>
      </w:r>
      <w:r w:rsidR="00EB4ED7" w:rsidRPr="00EE701E">
        <w:t xml:space="preserve"> </w:t>
      </w:r>
      <w:r w:rsidR="00DA1564" w:rsidRPr="00EE701E">
        <w:t xml:space="preserve">Human Saliva Cystic Fibrosis </w:t>
      </w:r>
      <w:r w:rsidR="00A04CB1" w:rsidRPr="00EE701E">
        <w:t>Procedures</w:t>
      </w:r>
      <w:r w:rsidR="00292DEE" w:rsidRPr="00EE701E">
        <w:t>.docx</w:t>
      </w:r>
    </w:p>
    <w:p w:rsidR="003C219A" w:rsidRPr="00EE701E" w:rsidRDefault="00E16E09" w:rsidP="00404CA3">
      <w:pPr>
        <w:spacing w:after="0" w:line="240" w:lineRule="auto"/>
      </w:pPr>
      <w:r w:rsidRPr="00EE701E">
        <w:tab/>
      </w:r>
      <w:r w:rsidRPr="00EE701E">
        <w:tab/>
      </w:r>
      <w:r w:rsidRPr="00EE701E">
        <w:tab/>
      </w:r>
      <w:proofErr w:type="gramStart"/>
      <w:r w:rsidR="00184F73" w:rsidRPr="00EE701E">
        <w:t>1.a</w:t>
      </w:r>
      <w:proofErr w:type="gramEnd"/>
      <w:r w:rsidR="00184F73" w:rsidRPr="00EE701E">
        <w:t>. GC</w:t>
      </w:r>
      <w:r w:rsidR="003C219A" w:rsidRPr="00EE701E">
        <w:t>MS Procedures Flowchart</w:t>
      </w:r>
      <w:r w:rsidR="00292DEE" w:rsidRPr="00EE701E">
        <w:t>.pdf</w:t>
      </w:r>
    </w:p>
    <w:p w:rsidR="005F0CDF" w:rsidRPr="00EE701E" w:rsidRDefault="00E16E09" w:rsidP="00404CA3">
      <w:pPr>
        <w:spacing w:after="0" w:line="240" w:lineRule="auto"/>
      </w:pPr>
      <w:r w:rsidRPr="00EE701E">
        <w:tab/>
      </w:r>
      <w:r w:rsidRPr="00EE701E">
        <w:tab/>
      </w:r>
      <w:r w:rsidRPr="00EE701E">
        <w:tab/>
      </w:r>
      <w:proofErr w:type="gramStart"/>
      <w:r w:rsidR="005F0CDF" w:rsidRPr="00EE701E">
        <w:t>1.b</w:t>
      </w:r>
      <w:proofErr w:type="gramEnd"/>
      <w:r w:rsidR="005F0CDF" w:rsidRPr="00EE701E">
        <w:t>. GCMS Preparation of fatty acid methyl esters mixture</w:t>
      </w:r>
      <w:r w:rsidR="009510C7" w:rsidRPr="00EE701E">
        <w:t>.</w:t>
      </w:r>
      <w:r w:rsidR="00292DEE" w:rsidRPr="00EE701E">
        <w:t>pdf</w:t>
      </w:r>
    </w:p>
    <w:p w:rsidR="006E02A0" w:rsidRPr="00EE701E" w:rsidRDefault="006E02A0" w:rsidP="006E02A0">
      <w:pPr>
        <w:spacing w:after="0" w:line="240" w:lineRule="auto"/>
      </w:pPr>
      <w:r w:rsidRPr="00EE701E">
        <w:t>Study Design Table</w:t>
      </w:r>
      <w:r w:rsidR="004930AF" w:rsidRPr="00EE701E">
        <w:t>:</w:t>
      </w:r>
      <w:r w:rsidR="00E16E09" w:rsidRPr="00EE701E">
        <w:tab/>
      </w:r>
      <w:r w:rsidRPr="00EE701E">
        <w:t>2.</w:t>
      </w:r>
      <w:r w:rsidR="00EB4ED7" w:rsidRPr="00EE701E">
        <w:t xml:space="preserve"> </w:t>
      </w:r>
      <w:r w:rsidR="00EE701E" w:rsidRPr="00EE701E">
        <w:t xml:space="preserve">Human Saliva Cystic Fibrosis </w:t>
      </w:r>
      <w:r w:rsidR="00FA59D5" w:rsidRPr="00EE701E">
        <w:t>Study Design</w:t>
      </w:r>
      <w:r w:rsidR="00292DEE" w:rsidRPr="00EE701E">
        <w:t>.xlsx</w:t>
      </w:r>
    </w:p>
    <w:p w:rsidR="006E02A0" w:rsidRPr="00EE701E" w:rsidRDefault="006E02A0" w:rsidP="00E16E09">
      <w:pPr>
        <w:spacing w:after="0" w:line="240" w:lineRule="auto"/>
        <w:ind w:left="2160" w:hanging="2160"/>
      </w:pPr>
      <w:r w:rsidRPr="00EE701E">
        <w:t>Metadata</w:t>
      </w:r>
      <w:r w:rsidR="004930AF" w:rsidRPr="00EE701E">
        <w:t>:</w:t>
      </w:r>
      <w:r w:rsidR="00E16E09" w:rsidRPr="00EE701E">
        <w:tab/>
      </w:r>
      <w:r w:rsidRPr="00EE701E">
        <w:t>3.</w:t>
      </w:r>
      <w:r w:rsidR="00EB4ED7" w:rsidRPr="00EE701E">
        <w:t xml:space="preserve"> </w:t>
      </w:r>
      <w:r w:rsidR="00EE701E" w:rsidRPr="00EE701E">
        <w:t xml:space="preserve">Human Saliva Cystic Fibrosis </w:t>
      </w:r>
      <w:r w:rsidR="004501E7" w:rsidRPr="00EE701E">
        <w:t>METADATA</w:t>
      </w:r>
      <w:r w:rsidR="00292DEE" w:rsidRPr="00EE701E">
        <w:t>.</w:t>
      </w:r>
      <w:r w:rsidR="00265860" w:rsidRPr="00EE701E">
        <w:t>xlsm</w:t>
      </w:r>
    </w:p>
    <w:p w:rsidR="006E02A0" w:rsidRPr="00EE701E" w:rsidRDefault="006E02A0" w:rsidP="006E02A0">
      <w:pPr>
        <w:spacing w:after="0" w:line="240" w:lineRule="auto"/>
      </w:pPr>
      <w:r w:rsidRPr="00EE701E">
        <w:t>Raw Data</w:t>
      </w:r>
      <w:r w:rsidR="004930AF" w:rsidRPr="00EE701E">
        <w:t>:</w:t>
      </w:r>
      <w:r w:rsidR="00E16E09" w:rsidRPr="00EE701E">
        <w:tab/>
      </w:r>
      <w:r w:rsidR="00E16E09" w:rsidRPr="00EE701E">
        <w:tab/>
      </w:r>
      <w:r w:rsidRPr="00EE701E">
        <w:t>4.</w:t>
      </w:r>
      <w:r w:rsidR="00EB4ED7" w:rsidRPr="00EE701E">
        <w:t xml:space="preserve"> </w:t>
      </w:r>
      <w:r w:rsidR="00EE701E" w:rsidRPr="00EE701E">
        <w:t>Human Saliva Cystic Fibrosis</w:t>
      </w:r>
      <w:r w:rsidR="00E16E09" w:rsidRPr="00EE701E">
        <w:rPr>
          <w:rFonts w:cs="Arial"/>
          <w:color w:val="000000"/>
        </w:rPr>
        <w:t xml:space="preserve"> </w:t>
      </w:r>
      <w:r w:rsidR="00FA59D5" w:rsidRPr="00EE701E">
        <w:t>Raw</w:t>
      </w:r>
      <w:r w:rsidR="00FA6FB8" w:rsidRPr="00EE701E">
        <w:t xml:space="preserve"> GCMS</w:t>
      </w:r>
      <w:r w:rsidR="00FA59D5" w:rsidRPr="00EE701E">
        <w:t xml:space="preserve"> Data</w:t>
      </w:r>
      <w:r w:rsidR="00292DEE" w:rsidRPr="00EE701E">
        <w:t>.zip</w:t>
      </w:r>
    </w:p>
    <w:p w:rsidR="006E02A0" w:rsidRPr="00EE701E" w:rsidRDefault="006E02A0" w:rsidP="006E02A0">
      <w:pPr>
        <w:spacing w:after="0" w:line="240" w:lineRule="auto"/>
      </w:pPr>
      <w:r w:rsidRPr="00EE701E">
        <w:t>Processed Data</w:t>
      </w:r>
      <w:r w:rsidR="004930AF" w:rsidRPr="00EE701E">
        <w:t>:</w:t>
      </w:r>
      <w:r w:rsidR="00E16E09" w:rsidRPr="00EE701E">
        <w:tab/>
      </w:r>
      <w:r w:rsidR="00EE701E">
        <w:tab/>
      </w:r>
      <w:r w:rsidRPr="00EE701E">
        <w:t>5.</w:t>
      </w:r>
      <w:r w:rsidR="00EB4ED7" w:rsidRPr="00EE701E">
        <w:t xml:space="preserve"> </w:t>
      </w:r>
      <w:r w:rsidR="00EE701E" w:rsidRPr="00EE701E">
        <w:t>Human Saliva Cystic Fibrosis</w:t>
      </w:r>
      <w:r w:rsidR="00E16E09" w:rsidRPr="00EE701E">
        <w:rPr>
          <w:rFonts w:cs="Arial"/>
          <w:color w:val="000000"/>
        </w:rPr>
        <w:t xml:space="preserve"> </w:t>
      </w:r>
      <w:r w:rsidR="00FA59D5" w:rsidRPr="00EE701E">
        <w:t>Proc</w:t>
      </w:r>
      <w:r w:rsidR="00EE701E" w:rsidRPr="00EE701E">
        <w:t>essed Data</w:t>
      </w:r>
      <w:r w:rsidR="00292DEE" w:rsidRPr="00EE701E">
        <w:t>.xlsx</w:t>
      </w:r>
    </w:p>
    <w:p w:rsidR="00CA01BC" w:rsidRPr="00EE701E" w:rsidRDefault="00CA01BC" w:rsidP="006E02A0">
      <w:pPr>
        <w:spacing w:after="0" w:line="240" w:lineRule="auto"/>
      </w:pPr>
    </w:p>
    <w:p w:rsidR="00CA01BC" w:rsidRDefault="00CA01BC" w:rsidP="006E02A0">
      <w:pPr>
        <w:spacing w:after="0" w:line="240" w:lineRule="auto"/>
        <w:rPr>
          <w:rFonts w:asciiTheme="majorHAnsi" w:hAnsiTheme="majorHAnsi"/>
        </w:rPr>
      </w:pPr>
    </w:p>
    <w:p w:rsidR="003D2BFC" w:rsidRDefault="003D2BFC" w:rsidP="006E02A0">
      <w:pPr>
        <w:spacing w:after="0" w:line="240" w:lineRule="auto"/>
        <w:rPr>
          <w:rFonts w:asciiTheme="majorHAnsi" w:hAnsiTheme="majorHAnsi"/>
          <w:b/>
          <w:bCs/>
        </w:rPr>
      </w:pPr>
      <w:r w:rsidRPr="007D6294">
        <w:rPr>
          <w:rFonts w:asciiTheme="majorHAnsi" w:hAnsiTheme="majorHAnsi"/>
          <w:b/>
          <w:bCs/>
        </w:rPr>
        <w:t>Note</w:t>
      </w:r>
      <w:r w:rsidR="007D6294" w:rsidRPr="007D6294">
        <w:rPr>
          <w:rFonts w:asciiTheme="majorHAnsi" w:hAnsiTheme="majorHAnsi"/>
          <w:b/>
          <w:bCs/>
        </w:rPr>
        <w:t>s</w:t>
      </w:r>
      <w:r w:rsidR="007D6294">
        <w:rPr>
          <w:rFonts w:asciiTheme="majorHAnsi" w:hAnsiTheme="majorHAnsi"/>
          <w:b/>
          <w:bCs/>
        </w:rPr>
        <w:t>:</w:t>
      </w:r>
    </w:p>
    <w:p w:rsidR="007D6294" w:rsidRDefault="007D6294" w:rsidP="006E02A0">
      <w:pPr>
        <w:spacing w:after="0" w:line="240" w:lineRule="auto"/>
        <w:rPr>
          <w:rFonts w:asciiTheme="majorHAnsi" w:hAnsiTheme="majorHAnsi"/>
        </w:rPr>
      </w:pPr>
    </w:p>
    <w:p w:rsidR="00184F73" w:rsidRPr="00E16E09" w:rsidRDefault="009B3C92" w:rsidP="009B4B86">
      <w:pPr>
        <w:spacing w:after="0" w:line="240" w:lineRule="auto"/>
      </w:pPr>
      <w:r w:rsidRPr="00E16E09">
        <w:t>Full s</w:t>
      </w:r>
      <w:r w:rsidR="008C258E" w:rsidRPr="00E16E09">
        <w:t>ample preparation and instrumentation parameters ar</w:t>
      </w:r>
      <w:r w:rsidRPr="00E16E09">
        <w:t>e detailed in accompanying file</w:t>
      </w:r>
      <w:r w:rsidR="008C258E" w:rsidRPr="00E16E09">
        <w:t xml:space="preserve"> </w:t>
      </w:r>
      <w:r w:rsidR="008C258E" w:rsidRPr="00E16E09">
        <w:rPr>
          <w:b/>
          <w:bCs/>
        </w:rPr>
        <w:t xml:space="preserve">1. </w:t>
      </w:r>
      <w:r w:rsidR="00BB498A">
        <w:rPr>
          <w:rFonts w:cs="Arial"/>
          <w:b/>
          <w:color w:val="000000"/>
        </w:rPr>
        <w:t>Human Saliva Cystic Fibrosis</w:t>
      </w:r>
      <w:r w:rsidR="0095443D" w:rsidRPr="0095443D">
        <w:rPr>
          <w:rFonts w:cs="Arial"/>
          <w:b/>
          <w:color w:val="000000"/>
        </w:rPr>
        <w:t xml:space="preserve"> </w:t>
      </w:r>
      <w:r w:rsidR="0095443D" w:rsidRPr="0095443D">
        <w:rPr>
          <w:b/>
        </w:rPr>
        <w:t>Procedures.docx</w:t>
      </w:r>
      <w:r w:rsidR="00E25C19" w:rsidRPr="00E16E09">
        <w:rPr>
          <w:b/>
          <w:bCs/>
        </w:rPr>
        <w:t xml:space="preserve">. </w:t>
      </w:r>
      <w:r w:rsidR="008C258E" w:rsidRPr="00E16E09">
        <w:rPr>
          <w:b/>
          <w:bCs/>
        </w:rPr>
        <w:t xml:space="preserve"> </w:t>
      </w:r>
      <w:r w:rsidR="00E25C19" w:rsidRPr="00E16E09">
        <w:t>A</w:t>
      </w:r>
      <w:r w:rsidRPr="00E16E09">
        <w:t xml:space="preserve"> flowchart detailing the sample preparation </w:t>
      </w:r>
      <w:r w:rsidR="0057494E" w:rsidRPr="00E16E09">
        <w:t xml:space="preserve">steps </w:t>
      </w:r>
      <w:r w:rsidRPr="00E16E09">
        <w:t xml:space="preserve">is located in accompanying file </w:t>
      </w:r>
      <w:r w:rsidR="008C258E" w:rsidRPr="00E16E09">
        <w:rPr>
          <w:b/>
          <w:bCs/>
        </w:rPr>
        <w:t>1.a. GCMS Procedures Flowchart</w:t>
      </w:r>
      <w:r w:rsidR="0095443D">
        <w:rPr>
          <w:b/>
          <w:bCs/>
        </w:rPr>
        <w:t>.pdf</w:t>
      </w:r>
      <w:r w:rsidR="008C258E" w:rsidRPr="00E16E09">
        <w:rPr>
          <w:b/>
          <w:bCs/>
        </w:rPr>
        <w:t>.</w:t>
      </w:r>
      <w:r w:rsidR="002D236A" w:rsidRPr="00E16E09">
        <w:rPr>
          <w:b/>
          <w:bCs/>
        </w:rPr>
        <w:t xml:space="preserve">   </w:t>
      </w:r>
      <w:r w:rsidR="00842AD2" w:rsidRPr="00E16E09">
        <w:t xml:space="preserve">The preparation of </w:t>
      </w:r>
      <w:r w:rsidR="002D236A" w:rsidRPr="00E16E09">
        <w:t xml:space="preserve">the fatty acid methyl </w:t>
      </w:r>
      <w:r w:rsidR="009B4B86" w:rsidRPr="00E16E09">
        <w:t>esters</w:t>
      </w:r>
      <w:r w:rsidR="002D236A" w:rsidRPr="00E16E09">
        <w:t xml:space="preserve"> (FAME) mixture is located in accompanying file </w:t>
      </w:r>
      <w:r w:rsidR="002D236A" w:rsidRPr="00E16E09">
        <w:rPr>
          <w:b/>
          <w:bCs/>
        </w:rPr>
        <w:t>1.b. GCMS Preparation of fatty acid methyl esters mixture</w:t>
      </w:r>
      <w:r w:rsidR="00B81097">
        <w:rPr>
          <w:b/>
          <w:bCs/>
        </w:rPr>
        <w:t>.</w:t>
      </w:r>
      <w:r w:rsidR="0095443D">
        <w:rPr>
          <w:b/>
          <w:bCs/>
        </w:rPr>
        <w:t>pdf</w:t>
      </w:r>
      <w:r w:rsidR="002D236A" w:rsidRPr="00E16E09">
        <w:t>.</w:t>
      </w:r>
    </w:p>
    <w:p w:rsidR="008C258E" w:rsidRPr="00E16E09" w:rsidRDefault="008C258E" w:rsidP="00184F73">
      <w:pPr>
        <w:spacing w:after="0" w:line="240" w:lineRule="auto"/>
        <w:rPr>
          <w:b/>
          <w:bCs/>
        </w:rPr>
      </w:pPr>
    </w:p>
    <w:p w:rsidR="001E3877" w:rsidRPr="00E16E09" w:rsidRDefault="00F3018E" w:rsidP="00F3018E">
      <w:pPr>
        <w:spacing w:after="0" w:line="240" w:lineRule="auto"/>
      </w:pPr>
      <w:r w:rsidRPr="00E16E09">
        <w:t>Factors listed</w:t>
      </w:r>
      <w:r w:rsidR="008C258E" w:rsidRPr="00E16E09">
        <w:t xml:space="preserve"> </w:t>
      </w:r>
      <w:r w:rsidRPr="00E16E09">
        <w:t>in</w:t>
      </w:r>
      <w:r w:rsidR="009B3C92" w:rsidRPr="00E16E09">
        <w:t xml:space="preserve"> the study design are de</w:t>
      </w:r>
      <w:r w:rsidRPr="00E16E09">
        <w:t>fined</w:t>
      </w:r>
      <w:r w:rsidR="008C258E" w:rsidRPr="00E16E09">
        <w:t xml:space="preserve"> in </w:t>
      </w:r>
      <w:r w:rsidR="00E25C19" w:rsidRPr="00E16E09">
        <w:t xml:space="preserve">the </w:t>
      </w:r>
      <w:r w:rsidR="00CD269F" w:rsidRPr="00E16E09">
        <w:t>V</w:t>
      </w:r>
      <w:r w:rsidR="00E25C19" w:rsidRPr="00E16E09">
        <w:t xml:space="preserve">ariable </w:t>
      </w:r>
      <w:r w:rsidR="00CD269F" w:rsidRPr="00E16E09">
        <w:t>D</w:t>
      </w:r>
      <w:r w:rsidR="00E25C19" w:rsidRPr="00E16E09">
        <w:t>ictionary</w:t>
      </w:r>
      <w:r w:rsidR="00CD269F" w:rsidRPr="00E16E09">
        <w:t xml:space="preserve"> located</w:t>
      </w:r>
      <w:r w:rsidR="00E25C19" w:rsidRPr="00E16E09">
        <w:t xml:space="preserve"> in the</w:t>
      </w:r>
      <w:r w:rsidR="004501E7" w:rsidRPr="00E16E09">
        <w:t xml:space="preserve"> </w:t>
      </w:r>
      <w:r w:rsidR="005F1087" w:rsidRPr="00E16E09">
        <w:t xml:space="preserve">accompanying </w:t>
      </w:r>
      <w:r w:rsidR="004501E7" w:rsidRPr="00E16E09">
        <w:t>file entitled</w:t>
      </w:r>
      <w:r w:rsidR="00BB498A">
        <w:t xml:space="preserve"> </w:t>
      </w:r>
      <w:r w:rsidR="00BB498A">
        <w:rPr>
          <w:b/>
          <w:bCs/>
        </w:rPr>
        <w:t>2.</w:t>
      </w:r>
      <w:r w:rsidR="00BB498A">
        <w:rPr>
          <w:rFonts w:cs="Arial"/>
          <w:b/>
          <w:color w:val="000000"/>
        </w:rPr>
        <w:t>Human Saliva Cystic Fibrosis Study Design</w:t>
      </w:r>
      <w:r w:rsidR="00CE6966" w:rsidRPr="00CE6966">
        <w:rPr>
          <w:rFonts w:asciiTheme="majorHAnsi" w:hAnsiTheme="majorHAnsi"/>
          <w:b/>
        </w:rPr>
        <w:t>.</w:t>
      </w:r>
      <w:r w:rsidR="00CE6966" w:rsidRPr="00BB498A">
        <w:rPr>
          <w:b/>
        </w:rPr>
        <w:t>xlsx</w:t>
      </w:r>
      <w:r w:rsidR="008C258E" w:rsidRPr="00BB498A">
        <w:rPr>
          <w:b/>
          <w:bCs/>
        </w:rPr>
        <w:t>.</w:t>
      </w:r>
      <w:r w:rsidR="00CD269F" w:rsidRPr="00E16E09">
        <w:rPr>
          <w:b/>
          <w:bCs/>
        </w:rPr>
        <w:t xml:space="preserve">  </w:t>
      </w:r>
      <w:r w:rsidR="00CD269F" w:rsidRPr="00E16E09">
        <w:t>Available in the same file is information linking the Data File names to the Sample IDs.</w:t>
      </w:r>
    </w:p>
    <w:p w:rsidR="004501E7" w:rsidRPr="00E16E09" w:rsidRDefault="004501E7" w:rsidP="001E3877">
      <w:pPr>
        <w:spacing w:after="0" w:line="240" w:lineRule="auto"/>
        <w:rPr>
          <w:b/>
          <w:bCs/>
        </w:rPr>
      </w:pPr>
    </w:p>
    <w:p w:rsidR="009B3C92" w:rsidRPr="00BB498A" w:rsidRDefault="004F671E" w:rsidP="004F671E">
      <w:pPr>
        <w:spacing w:after="0" w:line="240" w:lineRule="auto"/>
      </w:pPr>
      <w:r w:rsidRPr="00E16E09">
        <w:t>Data files</w:t>
      </w:r>
      <w:r w:rsidR="009F1EA8" w:rsidRPr="00E16E09">
        <w:t xml:space="preserve"> </w:t>
      </w:r>
      <w:r w:rsidRPr="00E16E09">
        <w:t>for</w:t>
      </w:r>
      <w:r w:rsidR="009F1EA8" w:rsidRPr="00E16E09">
        <w:t xml:space="preserve"> each sample </w:t>
      </w:r>
      <w:r w:rsidRPr="00E16E09">
        <w:t>are</w:t>
      </w:r>
      <w:r w:rsidR="00E25C19" w:rsidRPr="00E16E09">
        <w:t xml:space="preserve"> generated</w:t>
      </w:r>
      <w:r w:rsidR="009F1EA8" w:rsidRPr="00E16E09">
        <w:t xml:space="preserve"> by </w:t>
      </w:r>
      <w:r w:rsidRPr="00E16E09">
        <w:t xml:space="preserve">Leco’s </w:t>
      </w:r>
      <w:r w:rsidR="009F1EA8" w:rsidRPr="00E16E09">
        <w:t>ChromaTOF</w:t>
      </w:r>
      <w:r w:rsidR="00E25C19" w:rsidRPr="00E16E09">
        <w:t xml:space="preserve"> software and </w:t>
      </w:r>
      <w:r w:rsidRPr="00E16E09">
        <w:t xml:space="preserve">are exported in netCDF </w:t>
      </w:r>
      <w:r w:rsidR="00E25C19" w:rsidRPr="00E16E09">
        <w:t xml:space="preserve">format </w:t>
      </w:r>
      <w:r w:rsidRPr="00E16E09">
        <w:t xml:space="preserve">.  These files </w:t>
      </w:r>
      <w:r w:rsidR="005F1087" w:rsidRPr="00E16E09">
        <w:t>a</w:t>
      </w:r>
      <w:r w:rsidR="00E25C19" w:rsidRPr="00E16E09">
        <w:t>re</w:t>
      </w:r>
      <w:r w:rsidR="004501E7" w:rsidRPr="00E16E09">
        <w:rPr>
          <w:b/>
          <w:bCs/>
        </w:rPr>
        <w:t xml:space="preserve"> </w:t>
      </w:r>
      <w:r w:rsidR="00E25C19" w:rsidRPr="00E16E09">
        <w:t xml:space="preserve">located in the accompanying file </w:t>
      </w:r>
      <w:r w:rsidRPr="00E16E09">
        <w:t xml:space="preserve">entitled </w:t>
      </w:r>
      <w:r w:rsidR="00E25C19" w:rsidRPr="00E16E09">
        <w:rPr>
          <w:b/>
          <w:bCs/>
        </w:rPr>
        <w:t xml:space="preserve">4. </w:t>
      </w:r>
      <w:r w:rsidR="00BB498A">
        <w:rPr>
          <w:b/>
          <w:bCs/>
        </w:rPr>
        <w:t xml:space="preserve">Human Saliva Cystic </w:t>
      </w:r>
      <w:r w:rsidR="00BB498A" w:rsidRPr="00BB498A">
        <w:rPr>
          <w:b/>
          <w:bCs/>
        </w:rPr>
        <w:t>Fibrosis</w:t>
      </w:r>
      <w:r w:rsidR="00CE6966" w:rsidRPr="00BB498A">
        <w:rPr>
          <w:rFonts w:cs="Arial"/>
          <w:b/>
          <w:color w:val="000000"/>
        </w:rPr>
        <w:t xml:space="preserve"> </w:t>
      </w:r>
      <w:r w:rsidR="00CE6966" w:rsidRPr="00BB498A">
        <w:rPr>
          <w:b/>
        </w:rPr>
        <w:t>Raw GCMS Data.zip</w:t>
      </w:r>
      <w:r w:rsidR="00E25C19" w:rsidRPr="00BB498A">
        <w:rPr>
          <w:b/>
          <w:bCs/>
        </w:rPr>
        <w:t>.</w:t>
      </w:r>
    </w:p>
    <w:p w:rsidR="00E25C19" w:rsidRPr="00E16E09" w:rsidRDefault="00E25C19" w:rsidP="009B3C92">
      <w:pPr>
        <w:spacing w:after="0" w:line="240" w:lineRule="auto"/>
        <w:rPr>
          <w:b/>
          <w:bCs/>
        </w:rPr>
      </w:pPr>
    </w:p>
    <w:p w:rsidR="007F7E5F" w:rsidRPr="00E16E09" w:rsidRDefault="0006166C" w:rsidP="00EA22FE">
      <w:r>
        <w:lastRenderedPageBreak/>
        <w:t>The</w:t>
      </w:r>
      <w:r w:rsidR="009B3C92" w:rsidRPr="00E16E09">
        <w:t xml:space="preserve"> spreadsheet</w:t>
      </w:r>
      <w:r w:rsidR="00F3018E" w:rsidRPr="00E16E09">
        <w:t xml:space="preserve"> </w:t>
      </w:r>
      <w:r w:rsidR="009B3C92" w:rsidRPr="00E16E09">
        <w:t>in accompanying file</w:t>
      </w:r>
      <w:r w:rsidR="00184F73" w:rsidRPr="00E16E09">
        <w:t xml:space="preserve"> </w:t>
      </w:r>
      <w:r w:rsidR="00CE6966" w:rsidRPr="00CE6966">
        <w:rPr>
          <w:b/>
          <w:bCs/>
        </w:rPr>
        <w:t xml:space="preserve">5. </w:t>
      </w:r>
      <w:r w:rsidR="00BB498A">
        <w:rPr>
          <w:b/>
          <w:bCs/>
        </w:rPr>
        <w:t>Human Saliva Cystic Fibrosis Processed Data</w:t>
      </w:r>
      <w:r w:rsidR="00CE6966">
        <w:rPr>
          <w:b/>
          <w:bCs/>
        </w:rPr>
        <w:t>.xlsx</w:t>
      </w:r>
      <w:r w:rsidR="00CE6966" w:rsidRPr="00CE6966">
        <w:rPr>
          <w:b/>
          <w:bCs/>
        </w:rPr>
        <w:t xml:space="preserve"> </w:t>
      </w:r>
      <w:r w:rsidR="009B3C92" w:rsidRPr="00E16E09">
        <w:t>h</w:t>
      </w:r>
      <w:r w:rsidR="004501E7" w:rsidRPr="00E16E09">
        <w:t>a</w:t>
      </w:r>
      <w:r w:rsidR="00F3713C" w:rsidRPr="00E16E09">
        <w:t>s</w:t>
      </w:r>
      <w:r w:rsidR="009B3C92" w:rsidRPr="00E16E09">
        <w:t xml:space="preserve"> </w:t>
      </w:r>
      <w:r w:rsidR="00F3713C" w:rsidRPr="00E16E09">
        <w:t>one</w:t>
      </w:r>
      <w:r w:rsidR="009B3C92" w:rsidRPr="00E16E09">
        <w:t xml:space="preserve"> </w:t>
      </w:r>
      <w:r w:rsidR="004501E7" w:rsidRPr="00E16E09">
        <w:t xml:space="preserve">data </w:t>
      </w:r>
      <w:r w:rsidR="00F3713C" w:rsidRPr="00E16E09">
        <w:t xml:space="preserve">tab entitled </w:t>
      </w:r>
      <w:r w:rsidR="00F273D7" w:rsidRPr="00E16E09">
        <w:t xml:space="preserve">BinBase </w:t>
      </w:r>
      <w:r w:rsidR="00EA22FE" w:rsidRPr="00E16E09">
        <w:t>Processed</w:t>
      </w:r>
      <w:r w:rsidR="00F273D7" w:rsidRPr="00E16E09">
        <w:t xml:space="preserve"> Data</w:t>
      </w:r>
      <w:r w:rsidR="009B3C92" w:rsidRPr="00E16E09">
        <w:t xml:space="preserve">.  </w:t>
      </w:r>
      <w:r w:rsidR="003259F1" w:rsidRPr="00E16E09">
        <w:t xml:space="preserve">The BinBase </w:t>
      </w:r>
      <w:r w:rsidR="000F2A04" w:rsidRPr="00E16E09">
        <w:t>Processed Data</w:t>
      </w:r>
      <w:r w:rsidR="009B3C92" w:rsidRPr="00E16E09">
        <w:t xml:space="preserve"> shows raw output from BinBase.  The height values have not been normalized.  </w:t>
      </w:r>
    </w:p>
    <w:p w:rsidR="001469C2" w:rsidRDefault="001469C2" w:rsidP="00F3713C">
      <w:pPr>
        <w:rPr>
          <w:rFonts w:asciiTheme="majorHAnsi" w:hAnsiTheme="majorHAnsi"/>
        </w:rPr>
      </w:pPr>
    </w:p>
    <w:p w:rsidR="001469C2" w:rsidRPr="001469C2" w:rsidRDefault="001469C2" w:rsidP="00F3713C">
      <w:pPr>
        <w:rPr>
          <w:rFonts w:asciiTheme="majorHAnsi" w:hAnsiTheme="majorHAnsi"/>
          <w:b/>
          <w:bCs/>
        </w:rPr>
      </w:pPr>
      <w:r w:rsidRPr="001469C2">
        <w:rPr>
          <w:rFonts w:asciiTheme="majorHAnsi" w:hAnsiTheme="majorHAnsi"/>
          <w:b/>
          <w:bCs/>
        </w:rPr>
        <w:t>Reference</w:t>
      </w:r>
    </w:p>
    <w:p w:rsidR="001469C2" w:rsidRPr="00E16E09" w:rsidRDefault="001469C2" w:rsidP="00F3713C">
      <w:r w:rsidRPr="00E16E09">
        <w:t>O Fiehn, G. Wohlgemuth, M Scholz, T Kind, DY Lee, Y Lu, S Moon and B Nikolau: Quality control for plant metabolomics: reporting MSI-compliant studies. The Plant Journal</w:t>
      </w:r>
      <w:r w:rsidRPr="00E16E09">
        <w:rPr>
          <w:i/>
        </w:rPr>
        <w:t xml:space="preserve"> </w:t>
      </w:r>
      <w:r w:rsidRPr="00E16E09">
        <w:t>2008; 53:691-704.</w:t>
      </w:r>
    </w:p>
    <w:p w:rsidR="00624FD1" w:rsidRPr="00E76548" w:rsidRDefault="00624FD1" w:rsidP="007F7E5F">
      <w:pPr>
        <w:pStyle w:val="ListParagraph"/>
        <w:ind w:left="765"/>
        <w:rPr>
          <w:rFonts w:asciiTheme="majorHAnsi" w:hAnsiTheme="majorHAnsi"/>
        </w:rPr>
      </w:pPr>
    </w:p>
    <w:p w:rsidR="009B3C92" w:rsidRPr="009B3C92" w:rsidRDefault="009B3C92" w:rsidP="00624FD1">
      <w:pPr>
        <w:spacing w:after="0" w:line="240" w:lineRule="auto"/>
        <w:rPr>
          <w:rFonts w:asciiTheme="majorHAnsi" w:hAnsiTheme="majorHAnsi"/>
        </w:rPr>
      </w:pPr>
    </w:p>
    <w:p w:rsidR="002E6D22" w:rsidRDefault="002E6D22" w:rsidP="002E6D22">
      <w:pPr>
        <w:spacing w:after="0" w:line="240" w:lineRule="auto"/>
        <w:rPr>
          <w:rFonts w:asciiTheme="majorHAnsi" w:hAnsiTheme="majorHAnsi"/>
          <w:b/>
          <w:bCs/>
        </w:rPr>
      </w:pPr>
    </w:p>
    <w:p w:rsidR="00E25C19" w:rsidRDefault="00E25C19" w:rsidP="002E6D22">
      <w:pPr>
        <w:spacing w:after="0" w:line="240" w:lineRule="auto"/>
        <w:rPr>
          <w:rFonts w:asciiTheme="majorHAnsi" w:hAnsiTheme="majorHAnsi"/>
          <w:b/>
          <w:bCs/>
        </w:rPr>
      </w:pPr>
    </w:p>
    <w:p w:rsidR="00E25C19" w:rsidRPr="009F1EA8" w:rsidRDefault="00E25C19" w:rsidP="002E6D22">
      <w:pPr>
        <w:spacing w:after="0" w:line="240" w:lineRule="auto"/>
        <w:rPr>
          <w:rFonts w:asciiTheme="majorHAnsi" w:hAnsiTheme="majorHAnsi"/>
          <w:b/>
          <w:bCs/>
        </w:rPr>
      </w:pPr>
    </w:p>
    <w:p w:rsidR="003D2BFC" w:rsidRDefault="003D2BFC" w:rsidP="006E02A0">
      <w:pPr>
        <w:spacing w:after="0" w:line="240" w:lineRule="auto"/>
        <w:rPr>
          <w:rFonts w:asciiTheme="majorHAnsi" w:hAnsiTheme="majorHAnsi"/>
        </w:rPr>
      </w:pPr>
    </w:p>
    <w:p w:rsidR="009F1EA8" w:rsidRDefault="009F1EA8" w:rsidP="006E02A0">
      <w:pPr>
        <w:spacing w:after="0" w:line="240" w:lineRule="auto"/>
        <w:rPr>
          <w:rFonts w:asciiTheme="majorHAnsi" w:hAnsiTheme="majorHAnsi"/>
        </w:rPr>
      </w:pPr>
    </w:p>
    <w:p w:rsidR="002E6D22" w:rsidRPr="006E02A0" w:rsidRDefault="002E6D22" w:rsidP="006E02A0">
      <w:pPr>
        <w:spacing w:after="0" w:line="240" w:lineRule="auto"/>
        <w:rPr>
          <w:rFonts w:asciiTheme="majorHAnsi" w:hAnsiTheme="majorHAnsi"/>
        </w:rPr>
      </w:pPr>
    </w:p>
    <w:p w:rsidR="007E0029" w:rsidRDefault="007E0029" w:rsidP="00F2449E">
      <w:pPr>
        <w:spacing w:after="0" w:line="240" w:lineRule="auto"/>
        <w:rPr>
          <w:rFonts w:asciiTheme="majorHAnsi" w:hAnsiTheme="majorHAnsi"/>
        </w:rPr>
      </w:pPr>
    </w:p>
    <w:p w:rsidR="007E0029" w:rsidRDefault="007E0029" w:rsidP="00F2449E">
      <w:pPr>
        <w:spacing w:after="0" w:line="240" w:lineRule="auto"/>
        <w:rPr>
          <w:rFonts w:asciiTheme="majorHAnsi" w:hAnsiTheme="majorHAnsi"/>
        </w:rPr>
      </w:pPr>
    </w:p>
    <w:sectPr w:rsidR="007E0029" w:rsidSect="00E16E09">
      <w:pgSz w:w="12240" w:h="15840"/>
      <w:pgMar w:top="720" w:right="1008" w:bottom="100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635D2"/>
    <w:multiLevelType w:val="hybridMultilevel"/>
    <w:tmpl w:val="D8E699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3D94251"/>
    <w:multiLevelType w:val="hybridMultilevel"/>
    <w:tmpl w:val="DA58F4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696"/>
    <w:rsid w:val="00034B9F"/>
    <w:rsid w:val="000456B6"/>
    <w:rsid w:val="0006166C"/>
    <w:rsid w:val="0007043E"/>
    <w:rsid w:val="000D4FAC"/>
    <w:rsid w:val="000F2A04"/>
    <w:rsid w:val="00127D04"/>
    <w:rsid w:val="001367CE"/>
    <w:rsid w:val="00137BD4"/>
    <w:rsid w:val="001469C2"/>
    <w:rsid w:val="00184F73"/>
    <w:rsid w:val="001868BA"/>
    <w:rsid w:val="001A42B3"/>
    <w:rsid w:val="001D61FE"/>
    <w:rsid w:val="001E3877"/>
    <w:rsid w:val="00230BA1"/>
    <w:rsid w:val="00265860"/>
    <w:rsid w:val="00281D60"/>
    <w:rsid w:val="00292DEE"/>
    <w:rsid w:val="002A7581"/>
    <w:rsid w:val="002B0FCE"/>
    <w:rsid w:val="002C70D9"/>
    <w:rsid w:val="002D236A"/>
    <w:rsid w:val="002E6D22"/>
    <w:rsid w:val="00312968"/>
    <w:rsid w:val="003259F1"/>
    <w:rsid w:val="00384585"/>
    <w:rsid w:val="003B6947"/>
    <w:rsid w:val="003C219A"/>
    <w:rsid w:val="003D2BFC"/>
    <w:rsid w:val="003D6820"/>
    <w:rsid w:val="00404CA3"/>
    <w:rsid w:val="00413EC5"/>
    <w:rsid w:val="00435F73"/>
    <w:rsid w:val="004501E7"/>
    <w:rsid w:val="00485BE7"/>
    <w:rsid w:val="004877B1"/>
    <w:rsid w:val="004930AF"/>
    <w:rsid w:val="004C2685"/>
    <w:rsid w:val="004D0515"/>
    <w:rsid w:val="004F671E"/>
    <w:rsid w:val="0052717E"/>
    <w:rsid w:val="0057494E"/>
    <w:rsid w:val="00590696"/>
    <w:rsid w:val="005F0CDF"/>
    <w:rsid w:val="005F1087"/>
    <w:rsid w:val="005F1FCF"/>
    <w:rsid w:val="0061757F"/>
    <w:rsid w:val="00624FD1"/>
    <w:rsid w:val="006954F8"/>
    <w:rsid w:val="006C05F2"/>
    <w:rsid w:val="006E02A0"/>
    <w:rsid w:val="00794E72"/>
    <w:rsid w:val="007D6294"/>
    <w:rsid w:val="007E0029"/>
    <w:rsid w:val="007E24AD"/>
    <w:rsid w:val="007F44DD"/>
    <w:rsid w:val="007F7E5F"/>
    <w:rsid w:val="00811BC8"/>
    <w:rsid w:val="00822FD9"/>
    <w:rsid w:val="00842AD2"/>
    <w:rsid w:val="00871FE4"/>
    <w:rsid w:val="0087717C"/>
    <w:rsid w:val="00887FA9"/>
    <w:rsid w:val="008A1E4D"/>
    <w:rsid w:val="008C258E"/>
    <w:rsid w:val="008E3063"/>
    <w:rsid w:val="009510C7"/>
    <w:rsid w:val="0095443D"/>
    <w:rsid w:val="00965EEF"/>
    <w:rsid w:val="009933C7"/>
    <w:rsid w:val="009B3C92"/>
    <w:rsid w:val="009B4B86"/>
    <w:rsid w:val="009E1460"/>
    <w:rsid w:val="009F1EA8"/>
    <w:rsid w:val="00A01F15"/>
    <w:rsid w:val="00A04CB1"/>
    <w:rsid w:val="00A46F34"/>
    <w:rsid w:val="00AB2512"/>
    <w:rsid w:val="00AC1FFB"/>
    <w:rsid w:val="00B02CCE"/>
    <w:rsid w:val="00B625FF"/>
    <w:rsid w:val="00B7500D"/>
    <w:rsid w:val="00B81097"/>
    <w:rsid w:val="00BB498A"/>
    <w:rsid w:val="00BD24C2"/>
    <w:rsid w:val="00C00A39"/>
    <w:rsid w:val="00C44E57"/>
    <w:rsid w:val="00CA01BC"/>
    <w:rsid w:val="00CA7FFC"/>
    <w:rsid w:val="00CD269F"/>
    <w:rsid w:val="00CD5489"/>
    <w:rsid w:val="00CE6966"/>
    <w:rsid w:val="00D12A69"/>
    <w:rsid w:val="00D61385"/>
    <w:rsid w:val="00D812F8"/>
    <w:rsid w:val="00D91C7B"/>
    <w:rsid w:val="00DA1564"/>
    <w:rsid w:val="00DC409D"/>
    <w:rsid w:val="00DD0255"/>
    <w:rsid w:val="00DF431B"/>
    <w:rsid w:val="00DF542A"/>
    <w:rsid w:val="00E16E09"/>
    <w:rsid w:val="00E25C19"/>
    <w:rsid w:val="00E76548"/>
    <w:rsid w:val="00EA22FE"/>
    <w:rsid w:val="00EB4ED7"/>
    <w:rsid w:val="00EE2EF0"/>
    <w:rsid w:val="00EE701E"/>
    <w:rsid w:val="00EE7130"/>
    <w:rsid w:val="00F2449E"/>
    <w:rsid w:val="00F273D7"/>
    <w:rsid w:val="00F3018E"/>
    <w:rsid w:val="00F31BC6"/>
    <w:rsid w:val="00F32B11"/>
    <w:rsid w:val="00F3713C"/>
    <w:rsid w:val="00F6048A"/>
    <w:rsid w:val="00FA2D02"/>
    <w:rsid w:val="00FA59D5"/>
    <w:rsid w:val="00FA6FB8"/>
    <w:rsid w:val="00FD5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A746B-0C0A-4958-BC0E-C443566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70D9"/>
    <w:rPr>
      <w:sz w:val="16"/>
      <w:szCs w:val="16"/>
    </w:rPr>
  </w:style>
  <w:style w:type="paragraph" w:styleId="CommentText">
    <w:name w:val="annotation text"/>
    <w:basedOn w:val="Normal"/>
    <w:link w:val="CommentTextChar"/>
    <w:uiPriority w:val="99"/>
    <w:semiHidden/>
    <w:unhideWhenUsed/>
    <w:rsid w:val="002C70D9"/>
    <w:pPr>
      <w:spacing w:line="240" w:lineRule="auto"/>
    </w:pPr>
    <w:rPr>
      <w:sz w:val="20"/>
      <w:szCs w:val="20"/>
    </w:rPr>
  </w:style>
  <w:style w:type="character" w:customStyle="1" w:styleId="CommentTextChar">
    <w:name w:val="Comment Text Char"/>
    <w:basedOn w:val="DefaultParagraphFont"/>
    <w:link w:val="CommentText"/>
    <w:uiPriority w:val="99"/>
    <w:semiHidden/>
    <w:rsid w:val="002C70D9"/>
    <w:rPr>
      <w:sz w:val="20"/>
      <w:szCs w:val="20"/>
    </w:rPr>
  </w:style>
  <w:style w:type="paragraph" w:styleId="CommentSubject">
    <w:name w:val="annotation subject"/>
    <w:basedOn w:val="CommentText"/>
    <w:next w:val="CommentText"/>
    <w:link w:val="CommentSubjectChar"/>
    <w:uiPriority w:val="99"/>
    <w:semiHidden/>
    <w:unhideWhenUsed/>
    <w:rsid w:val="002C70D9"/>
    <w:rPr>
      <w:b/>
      <w:bCs/>
    </w:rPr>
  </w:style>
  <w:style w:type="character" w:customStyle="1" w:styleId="CommentSubjectChar">
    <w:name w:val="Comment Subject Char"/>
    <w:basedOn w:val="CommentTextChar"/>
    <w:link w:val="CommentSubject"/>
    <w:uiPriority w:val="99"/>
    <w:semiHidden/>
    <w:rsid w:val="002C70D9"/>
    <w:rPr>
      <w:b/>
      <w:bCs/>
      <w:sz w:val="20"/>
      <w:szCs w:val="20"/>
    </w:rPr>
  </w:style>
  <w:style w:type="paragraph" w:styleId="BalloonText">
    <w:name w:val="Balloon Text"/>
    <w:basedOn w:val="Normal"/>
    <w:link w:val="BalloonTextChar"/>
    <w:uiPriority w:val="99"/>
    <w:semiHidden/>
    <w:unhideWhenUsed/>
    <w:rsid w:val="002C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0D9"/>
    <w:rPr>
      <w:rFonts w:ascii="Tahoma" w:hAnsi="Tahoma" w:cs="Tahoma"/>
      <w:sz w:val="16"/>
      <w:szCs w:val="16"/>
    </w:rPr>
  </w:style>
  <w:style w:type="paragraph" w:styleId="ListParagraph">
    <w:name w:val="List Paragraph"/>
    <w:basedOn w:val="Normal"/>
    <w:uiPriority w:val="34"/>
    <w:qFormat/>
    <w:rsid w:val="009933C7"/>
    <w:pPr>
      <w:ind w:left="720"/>
      <w:contextualSpacing/>
    </w:pPr>
  </w:style>
  <w:style w:type="paragraph" w:customStyle="1" w:styleId="toa">
    <w:name w:val="toa"/>
    <w:basedOn w:val="Normal"/>
    <w:rsid w:val="00E16E09"/>
    <w:pPr>
      <w:tabs>
        <w:tab w:val="left" w:pos="9000"/>
        <w:tab w:val="right" w:pos="9360"/>
      </w:tabs>
      <w:spacing w:after="0" w:line="240" w:lineRule="auto"/>
    </w:pPr>
    <w:rPr>
      <w:rFonts w:ascii="Courier New" w:eastAsia="Times New Roman"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Jocelin Deese-Spruill</dc:creator>
  <cp:lastModifiedBy>Cavallo, Tammy</cp:lastModifiedBy>
  <cp:revision>23</cp:revision>
  <cp:lastPrinted>2016-03-31T15:14:00Z</cp:lastPrinted>
  <dcterms:created xsi:type="dcterms:W3CDTF">2014-10-31T17:40:00Z</dcterms:created>
  <dcterms:modified xsi:type="dcterms:W3CDTF">2016-05-19T19:00:00Z</dcterms:modified>
</cp:coreProperties>
</file>